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8" w:rsidRDefault="001304B8" w:rsidP="006F6DD2">
      <w:pPr>
        <w:pStyle w:val="berschrift1"/>
      </w:pPr>
    </w:p>
    <w:p w:rsidR="00234B07" w:rsidRDefault="006030E3" w:rsidP="006030E3">
      <w:pPr>
        <w:pStyle w:val="berschrift1"/>
      </w:pPr>
      <w:r>
        <w:t>Fragebogen für Kinderga</w:t>
      </w:r>
      <w:r w:rsidR="00D87E06">
        <w:t>rtenkinder</w:t>
      </w:r>
    </w:p>
    <w:p w:rsidR="00D87E06" w:rsidRPr="001C53D4" w:rsidRDefault="00D87E06" w:rsidP="00D87E06">
      <w:pPr>
        <w:rPr>
          <w:sz w:val="28"/>
        </w:rPr>
      </w:pPr>
      <w:proofErr w:type="gramStart"/>
      <w:r w:rsidRPr="001C53D4">
        <w:rPr>
          <w:sz w:val="28"/>
        </w:rPr>
        <w:t>Name:_</w:t>
      </w:r>
      <w:proofErr w:type="gramEnd"/>
      <w:r w:rsidRPr="001C53D4">
        <w:rPr>
          <w:sz w:val="28"/>
        </w:rPr>
        <w:t>_______________________</w:t>
      </w:r>
    </w:p>
    <w:p w:rsidR="00D87E06" w:rsidRPr="001C53D4" w:rsidRDefault="00D87E06" w:rsidP="00D87E06">
      <w:pPr>
        <w:rPr>
          <w:sz w:val="28"/>
        </w:rPr>
      </w:pPr>
      <w:proofErr w:type="gramStart"/>
      <w:r w:rsidRPr="001C53D4">
        <w:rPr>
          <w:sz w:val="28"/>
        </w:rPr>
        <w:t>Geburtsdatum:_</w:t>
      </w:r>
      <w:proofErr w:type="gramEnd"/>
      <w:r w:rsidRPr="001C53D4">
        <w:rPr>
          <w:sz w:val="28"/>
        </w:rPr>
        <w:t>__________________</w:t>
      </w:r>
    </w:p>
    <w:p w:rsidR="00D87E06" w:rsidRDefault="00D87E06" w:rsidP="00D87E06">
      <w:r>
        <w:t>Zur Feststellung von Auffälligkeiten die möglicherweise mit der Leistungsfähigkeit des visuellen Systems zusammenhängen: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3"/>
        <w:gridCol w:w="701"/>
        <w:gridCol w:w="738"/>
      </w:tblGrid>
      <w:tr w:rsidR="00D87E06" w:rsidTr="00D87E06">
        <w:tc>
          <w:tcPr>
            <w:tcW w:w="7763" w:type="dxa"/>
            <w:vAlign w:val="center"/>
          </w:tcPr>
          <w:p w:rsidR="00D87E06" w:rsidRPr="00D87E06" w:rsidRDefault="00D87E06" w:rsidP="00D87E06">
            <w:pPr>
              <w:jc w:val="center"/>
              <w:rPr>
                <w:b/>
              </w:rPr>
            </w:pPr>
            <w:r w:rsidRPr="00D87E06">
              <w:rPr>
                <w:b/>
              </w:rPr>
              <w:t>Beobachtung durch Eltern/Erzieher</w:t>
            </w:r>
          </w:p>
        </w:tc>
        <w:tc>
          <w:tcPr>
            <w:tcW w:w="709" w:type="dxa"/>
            <w:vAlign w:val="center"/>
          </w:tcPr>
          <w:p w:rsidR="00D87E06" w:rsidRPr="00D87E06" w:rsidRDefault="00D87E06" w:rsidP="00D87E06">
            <w:pPr>
              <w:jc w:val="center"/>
              <w:rPr>
                <w:b/>
              </w:rPr>
            </w:pPr>
            <w:r w:rsidRPr="00D87E06">
              <w:rPr>
                <w:b/>
              </w:rPr>
              <w:t>Ja</w:t>
            </w:r>
          </w:p>
        </w:tc>
        <w:tc>
          <w:tcPr>
            <w:tcW w:w="740" w:type="dxa"/>
            <w:vAlign w:val="center"/>
          </w:tcPr>
          <w:p w:rsidR="00D87E06" w:rsidRPr="00D87E06" w:rsidRDefault="00D87E06" w:rsidP="00D87E06">
            <w:pPr>
              <w:jc w:val="center"/>
              <w:rPr>
                <w:b/>
              </w:rPr>
            </w:pPr>
            <w:r w:rsidRPr="00D87E06">
              <w:rPr>
                <w:b/>
              </w:rPr>
              <w:t>Nein</w:t>
            </w: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Malt das Kind eher ungerne? Werden öfter die Ränder beim Ausmalen übermalt?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Kann das Kind nicht entlang der Linien ausschneiden?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Hat das Kind geringe Ausdauer beim Malen, Aus</w:t>
            </w:r>
            <w:r>
              <w:t>schneiden, Basteln?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Ungeschickt (z.B. stößt Gläser um bei Tisch)?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Eckige Bewegungen?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Tut sich beim Treppenlaufen schwer?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Stößt häufig an?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Schlechtes Gleichgewichtsgefühl (z.B. Roller, Rad fahren)?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Stolpert häufig?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Klettert, schaukelt ungerne?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Eher vorsichtig?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Vertut sich leicht beim Abzählen?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Reibt sich häufig die Augen?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Kneift ein Auge zu oder deckt es ab?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Geringe Konzentration?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Schiefe Kopfhaltung beim genauen Gucken?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Häufige Kopfschmerzen?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Kann nicht stillsitzen?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Häufige Bauchschmerzen?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Öfter gerötete Augen?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Schauen auch bei Ermüdung die Augen geradeaus?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War/ist die Sprachentwicklung verzögert?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</w:tbl>
    <w:p w:rsidR="00D87E06" w:rsidRDefault="00D87E06" w:rsidP="00D87E06">
      <w:r>
        <w:t>Je mehr Fragen mit „ja“ beantwortet werden, desto eher erscheint eine Prüfung der räumlichen Sehleistung angebracht.</w:t>
      </w:r>
    </w:p>
    <w:p w:rsidR="00D87E06" w:rsidRPr="001C53D4" w:rsidRDefault="00D87E06" w:rsidP="00D87E06">
      <w:pPr>
        <w:rPr>
          <w:b/>
        </w:rPr>
      </w:pPr>
      <w:r w:rsidRPr="001C53D4">
        <w:rPr>
          <w:b/>
        </w:rPr>
        <w:t>Empfehlung:</w:t>
      </w:r>
    </w:p>
    <w:p w:rsidR="00D87E06" w:rsidRDefault="00D87E06" w:rsidP="00D87E06">
      <w:r>
        <w:t xml:space="preserve">Selbstverständlich können die hier beschriebenen Auffälligkeiten auch durch allgemeinmedizinische, neurologische oder ophthalmologische Befunde hervorgerufen werden. Um sicher </w:t>
      </w:r>
      <w:r w:rsidR="001C53D4">
        <w:t>differenzieren</w:t>
      </w:r>
      <w:r>
        <w:t xml:space="preserve"> zu können, sollte immer eine </w:t>
      </w:r>
      <w:r w:rsidR="001C53D4">
        <w:t>gründliche medizinische Abklärung der Prüfung der räumlichen Sehleistung vorrangehen. Hierzu zählt auch die Sehleistung in der Ferne.</w:t>
      </w:r>
    </w:p>
    <w:p w:rsidR="001C53D4" w:rsidRDefault="001C53D4" w:rsidP="00D87E06"/>
    <w:p w:rsidR="001C53D4" w:rsidRPr="00D87E06" w:rsidRDefault="001C53D4" w:rsidP="00D87E06">
      <w:r>
        <w:t>Fragebogen bitte beim Termin mitbringen.</w:t>
      </w:r>
      <w:bookmarkStart w:id="0" w:name="_GoBack"/>
      <w:bookmarkEnd w:id="0"/>
    </w:p>
    <w:sectPr w:rsidR="001C53D4" w:rsidRPr="00D87E0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7F" w:rsidRDefault="0051177F" w:rsidP="00872134">
      <w:pPr>
        <w:spacing w:after="0" w:line="240" w:lineRule="auto"/>
      </w:pPr>
      <w:r>
        <w:separator/>
      </w:r>
    </w:p>
  </w:endnote>
  <w:endnote w:type="continuationSeparator" w:id="0">
    <w:p w:rsidR="0051177F" w:rsidRDefault="0051177F" w:rsidP="008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7F" w:rsidRDefault="0051177F" w:rsidP="00872134">
      <w:pPr>
        <w:spacing w:after="0" w:line="240" w:lineRule="auto"/>
      </w:pPr>
      <w:r>
        <w:separator/>
      </w:r>
    </w:p>
  </w:footnote>
  <w:footnote w:type="continuationSeparator" w:id="0">
    <w:p w:rsidR="0051177F" w:rsidRDefault="0051177F" w:rsidP="008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34" w:rsidRDefault="0087213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316345" cy="908046"/>
          <wp:effectExtent l="0" t="0" r="0" b="698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8032719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345" cy="90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134" w:rsidRDefault="008721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34"/>
    <w:rsid w:val="00062D0D"/>
    <w:rsid w:val="000D6C44"/>
    <w:rsid w:val="000E3EF2"/>
    <w:rsid w:val="001304B8"/>
    <w:rsid w:val="001C53D4"/>
    <w:rsid w:val="00234B07"/>
    <w:rsid w:val="0051177F"/>
    <w:rsid w:val="00534D62"/>
    <w:rsid w:val="006030E3"/>
    <w:rsid w:val="006F6DD2"/>
    <w:rsid w:val="00872134"/>
    <w:rsid w:val="00D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B69E"/>
  <w15:chartTrackingRefBased/>
  <w15:docId w15:val="{362E658A-782C-4D2D-A17F-72804282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134"/>
  </w:style>
  <w:style w:type="paragraph" w:styleId="Fuzeile">
    <w:name w:val="footer"/>
    <w:basedOn w:val="Standard"/>
    <w:link w:val="FuzeileZchn"/>
    <w:uiPriority w:val="99"/>
    <w:unhideWhenUsed/>
    <w:rsid w:val="008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1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3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D87E0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8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W</dc:creator>
  <cp:keywords/>
  <dc:description/>
  <cp:lastModifiedBy>Jule W</cp:lastModifiedBy>
  <cp:revision>1</cp:revision>
  <dcterms:created xsi:type="dcterms:W3CDTF">2019-04-26T09:27:00Z</dcterms:created>
  <dcterms:modified xsi:type="dcterms:W3CDTF">2019-04-26T12:29:00Z</dcterms:modified>
</cp:coreProperties>
</file>